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F9421" w14:textId="033AB98D" w:rsidR="00F27D1A" w:rsidRDefault="00F27D1A" w:rsidP="00987042">
      <w:pPr>
        <w:spacing w:beforeLines="50" w:before="156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EED10AA" wp14:editId="6044F33E">
            <wp:simplePos x="0" y="0"/>
            <wp:positionH relativeFrom="column">
              <wp:posOffset>-362267</wp:posOffset>
            </wp:positionH>
            <wp:positionV relativeFrom="paragraph">
              <wp:posOffset>-371475</wp:posOffset>
            </wp:positionV>
            <wp:extent cx="1019175" cy="1020279"/>
            <wp:effectExtent l="0" t="0" r="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师元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2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int="eastAsia"/>
          <w:b/>
          <w:bCs/>
          <w:sz w:val="30"/>
          <w:szCs w:val="30"/>
        </w:rPr>
        <w:t>教师教育学院</w:t>
      </w:r>
      <w:r w:rsidRPr="001E4E41">
        <w:rPr>
          <w:rFonts w:ascii="方正小标宋简体" w:eastAsia="方正小标宋简体" w:hint="eastAsia"/>
          <w:b/>
          <w:bCs/>
          <w:sz w:val="30"/>
          <w:szCs w:val="30"/>
        </w:rPr>
        <w:t>“田家炳杯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”</w:t>
      </w:r>
      <w:r w:rsidRPr="001E4E41">
        <w:rPr>
          <w:rFonts w:ascii="方正小标宋简体" w:eastAsia="方正小标宋简体" w:hint="eastAsia"/>
          <w:b/>
          <w:bCs/>
          <w:sz w:val="30"/>
          <w:szCs w:val="30"/>
        </w:rPr>
        <w:t>全日制教育硕士专业学位研究生</w:t>
      </w:r>
    </w:p>
    <w:p w14:paraId="5991CBDC" w14:textId="230AA741" w:rsidR="008A2ABE" w:rsidRDefault="00F27D1A" w:rsidP="008A2ABE">
      <w:pPr>
        <w:spacing w:afterLines="50" w:after="156"/>
        <w:jc w:val="center"/>
        <w:rPr>
          <w:rFonts w:ascii="方正小标宋简体" w:eastAsia="方正小标宋简体"/>
          <w:b/>
          <w:bCs/>
          <w:sz w:val="30"/>
          <w:szCs w:val="30"/>
        </w:rPr>
      </w:pPr>
      <w:r w:rsidRPr="001E4E41">
        <w:rPr>
          <w:rFonts w:ascii="方正小标宋简体" w:eastAsia="方正小标宋简体" w:hint="eastAsia"/>
          <w:b/>
          <w:bCs/>
          <w:sz w:val="30"/>
          <w:szCs w:val="30"/>
        </w:rPr>
        <w:t>教学技能大赛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评价标准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418"/>
        <w:gridCol w:w="6660"/>
        <w:gridCol w:w="849"/>
        <w:gridCol w:w="824"/>
      </w:tblGrid>
      <w:tr w:rsidR="00F27D1A" w:rsidRPr="00987042" w14:paraId="0CF63A29" w14:textId="77777777" w:rsidTr="00713A4F">
        <w:trPr>
          <w:trHeight w:val="615"/>
          <w:jc w:val="center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653C6" w14:textId="77777777" w:rsidR="00F27D1A" w:rsidRPr="00987042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042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891B8" w14:textId="77777777" w:rsidR="00F27D1A" w:rsidRPr="00987042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042">
              <w:rPr>
                <w:rFonts w:ascii="仿宋" w:eastAsia="仿宋" w:hAnsi="仿宋" w:hint="eastAsia"/>
                <w:b/>
                <w:sz w:val="28"/>
                <w:szCs w:val="28"/>
              </w:rPr>
              <w:t>考核要点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15206" w14:textId="3B01988E" w:rsidR="00F27D1A" w:rsidRPr="00987042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042"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CEA54" w14:textId="47464C76" w:rsidR="00F27D1A" w:rsidRPr="00987042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04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713A4F" w:rsidRPr="00987042" w14:paraId="0592F072" w14:textId="77777777" w:rsidTr="00713A4F">
        <w:trPr>
          <w:trHeight w:val="615"/>
          <w:jc w:val="center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0DE" w14:textId="604BCF14" w:rsidR="00F27D1A" w:rsidRPr="002F15D4" w:rsidRDefault="00F27D1A" w:rsidP="00F27D1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教学设计</w:t>
            </w:r>
          </w:p>
          <w:p w14:paraId="5DE087C1" w14:textId="432C89EC" w:rsidR="00F27D1A" w:rsidRPr="002F15D4" w:rsidRDefault="00F27D1A" w:rsidP="00F27D1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D51" w14:textId="18E32C31" w:rsidR="00F27D1A" w:rsidRPr="00987042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1.教学设计文案应</w:t>
            </w:r>
            <w:r w:rsidRPr="00987042">
              <w:rPr>
                <w:rFonts w:ascii="仿宋" w:eastAsia="仿宋" w:hAnsi="仿宋"/>
                <w:szCs w:val="21"/>
              </w:rPr>
              <w:t>包括</w:t>
            </w:r>
            <w:r w:rsidRPr="00987042">
              <w:rPr>
                <w:rFonts w:ascii="仿宋" w:eastAsia="仿宋" w:hAnsi="仿宋" w:hint="eastAsia"/>
                <w:szCs w:val="21"/>
              </w:rPr>
              <w:t>但不限于</w:t>
            </w:r>
            <w:r w:rsidRPr="00987042">
              <w:rPr>
                <w:rFonts w:ascii="仿宋" w:eastAsia="仿宋" w:hAnsi="仿宋"/>
                <w:szCs w:val="21"/>
              </w:rPr>
              <w:t>：</w:t>
            </w:r>
            <w:r w:rsidRPr="00987042">
              <w:rPr>
                <w:rFonts w:ascii="仿宋" w:eastAsia="仿宋" w:hAnsi="仿宋" w:hint="eastAsia"/>
                <w:szCs w:val="21"/>
              </w:rPr>
              <w:t>课程</w:t>
            </w:r>
            <w:r w:rsidRPr="00987042">
              <w:rPr>
                <w:rFonts w:ascii="仿宋" w:eastAsia="仿宋" w:hAnsi="仿宋"/>
                <w:szCs w:val="21"/>
              </w:rPr>
              <w:t>设计理念、学情分析</w:t>
            </w:r>
            <w:r w:rsidRPr="00987042">
              <w:rPr>
                <w:rFonts w:ascii="仿宋" w:eastAsia="仿宋" w:hAnsi="仿宋" w:hint="eastAsia"/>
                <w:szCs w:val="21"/>
              </w:rPr>
              <w:t>、</w:t>
            </w:r>
            <w:r w:rsidRPr="00987042">
              <w:rPr>
                <w:rFonts w:ascii="仿宋" w:eastAsia="仿宋" w:hAnsi="仿宋"/>
                <w:szCs w:val="21"/>
              </w:rPr>
              <w:t>教材</w:t>
            </w:r>
            <w:r w:rsidRPr="00987042">
              <w:rPr>
                <w:rFonts w:ascii="仿宋" w:eastAsia="仿宋" w:hAnsi="仿宋" w:hint="eastAsia"/>
                <w:szCs w:val="21"/>
              </w:rPr>
              <w:t>分析、教学</w:t>
            </w:r>
            <w:r w:rsidRPr="00987042">
              <w:rPr>
                <w:rFonts w:ascii="仿宋" w:eastAsia="仿宋" w:hAnsi="仿宋"/>
                <w:szCs w:val="21"/>
              </w:rPr>
              <w:t>目标</w:t>
            </w:r>
            <w:r w:rsidRPr="00987042">
              <w:rPr>
                <w:rFonts w:ascii="仿宋" w:eastAsia="仿宋" w:hAnsi="仿宋" w:hint="eastAsia"/>
                <w:szCs w:val="21"/>
              </w:rPr>
              <w:t>、教学环节</w:t>
            </w:r>
            <w:r w:rsidR="00B42A3D" w:rsidRPr="00987042">
              <w:rPr>
                <w:rFonts w:ascii="仿宋" w:eastAsia="仿宋" w:hAnsi="仿宋" w:hint="eastAsia"/>
                <w:szCs w:val="21"/>
              </w:rPr>
              <w:t>、板书设计</w:t>
            </w:r>
            <w:r w:rsidRPr="00987042">
              <w:rPr>
                <w:rFonts w:ascii="仿宋" w:eastAsia="仿宋" w:hAnsi="仿宋" w:hint="eastAsia"/>
                <w:szCs w:val="21"/>
              </w:rPr>
              <w:t>等内容。</w:t>
            </w:r>
          </w:p>
          <w:p w14:paraId="09C4E8A2" w14:textId="37058628" w:rsidR="00F27D1A" w:rsidRPr="00987042" w:rsidRDefault="00F27D1A" w:rsidP="00987042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2</w:t>
            </w:r>
            <w:r w:rsidRPr="00987042">
              <w:rPr>
                <w:rFonts w:ascii="仿宋" w:eastAsia="仿宋" w:hAnsi="仿宋"/>
                <w:szCs w:val="21"/>
              </w:rPr>
              <w:t>.</w:t>
            </w:r>
            <w:r w:rsidRPr="00987042">
              <w:rPr>
                <w:rFonts w:ascii="仿宋" w:eastAsia="仿宋" w:hAnsi="仿宋" w:hint="eastAsia"/>
                <w:szCs w:val="21"/>
              </w:rPr>
              <w:t>教学设计文案写作规范，</w:t>
            </w:r>
            <w:r w:rsidR="00B072AA" w:rsidRPr="00987042">
              <w:rPr>
                <w:rFonts w:ascii="仿宋" w:eastAsia="仿宋" w:hAnsi="仿宋" w:hint="eastAsia"/>
                <w:szCs w:val="21"/>
              </w:rPr>
              <w:t>表达简洁，</w:t>
            </w:r>
            <w:r w:rsidRPr="00987042">
              <w:rPr>
                <w:rFonts w:ascii="仿宋" w:eastAsia="仿宋" w:hAnsi="仿宋" w:hint="eastAsia"/>
                <w:szCs w:val="21"/>
              </w:rPr>
              <w:t>排版布局清晰</w:t>
            </w:r>
            <w:r w:rsidR="00987042" w:rsidRPr="00987042">
              <w:rPr>
                <w:rFonts w:ascii="仿宋" w:eastAsia="仿宋" w:hAnsi="仿宋" w:hint="eastAsia"/>
                <w:szCs w:val="21"/>
              </w:rPr>
              <w:t>，符合格式要求。（具体排版要求详见附件1）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4972" w14:textId="77777777" w:rsidR="00F27D1A" w:rsidRPr="00987042" w:rsidRDefault="00F27D1A" w:rsidP="00EB53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75E7" w14:textId="77777777" w:rsidR="00F27D1A" w:rsidRPr="00987042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27D1A" w:rsidRPr="00987042" w14:paraId="4F4B3DBA" w14:textId="77777777" w:rsidTr="00713A4F">
        <w:trPr>
          <w:trHeight w:val="772"/>
          <w:jc w:val="center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B53" w14:textId="77777777" w:rsidR="00F27D1A" w:rsidRPr="002F15D4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模拟</w:t>
            </w:r>
          </w:p>
          <w:p w14:paraId="7BC2974D" w14:textId="77777777" w:rsidR="00F27D1A" w:rsidRPr="002F15D4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课堂</w:t>
            </w:r>
          </w:p>
          <w:p w14:paraId="73335164" w14:textId="77777777" w:rsidR="00F27D1A" w:rsidRPr="002F15D4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教学</w:t>
            </w:r>
          </w:p>
          <w:p w14:paraId="12C6633D" w14:textId="4A887D06" w:rsidR="00F27D1A" w:rsidRPr="00987042" w:rsidRDefault="00F27D1A" w:rsidP="00EB53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15D4">
              <w:rPr>
                <w:rFonts w:ascii="仿宋" w:eastAsia="仿宋" w:hAnsi="仿宋"/>
                <w:b/>
                <w:sz w:val="28"/>
                <w:szCs w:val="28"/>
              </w:rPr>
              <w:t>60</w:t>
            </w: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1B6" w14:textId="23CD9D56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教学内容</w:t>
            </w:r>
          </w:p>
          <w:p w14:paraId="6AD3A41D" w14:textId="77777777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（15分）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3EF" w14:textId="09F00356" w:rsidR="00F27D1A" w:rsidRPr="00987042" w:rsidRDefault="00F27D1A" w:rsidP="002318EB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1.</w:t>
            </w:r>
            <w:r w:rsidR="002318EB">
              <w:rPr>
                <w:rFonts w:ascii="仿宋" w:eastAsia="仿宋" w:hAnsi="仿宋" w:hint="eastAsia"/>
                <w:szCs w:val="21"/>
              </w:rPr>
              <w:t>遵循课标，结合学情，合理</w:t>
            </w:r>
            <w:r w:rsidRPr="00987042">
              <w:rPr>
                <w:rFonts w:ascii="仿宋" w:eastAsia="仿宋" w:hAnsi="仿宋" w:hint="eastAsia"/>
                <w:szCs w:val="21"/>
              </w:rPr>
              <w:t>组织教学内容，</w:t>
            </w:r>
            <w:r w:rsidR="002318EB">
              <w:rPr>
                <w:rFonts w:ascii="仿宋" w:eastAsia="仿宋" w:hAnsi="仿宋" w:hint="eastAsia"/>
                <w:szCs w:val="21"/>
              </w:rPr>
              <w:t>重点突出，难度、深度控制适当。</w:t>
            </w:r>
          </w:p>
          <w:p w14:paraId="5E4D36F4" w14:textId="77777777" w:rsidR="002318EB" w:rsidRDefault="00F27D1A" w:rsidP="002318EB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2.</w:t>
            </w:r>
            <w:r w:rsidR="002318EB">
              <w:rPr>
                <w:rFonts w:ascii="仿宋" w:eastAsia="仿宋" w:hAnsi="仿宋" w:hint="eastAsia"/>
                <w:szCs w:val="21"/>
              </w:rPr>
              <w:t>教学内容具有科学性、思想性和逻辑性。</w:t>
            </w:r>
          </w:p>
          <w:p w14:paraId="50310C75" w14:textId="62718FAA" w:rsidR="00F27D1A" w:rsidRPr="00987042" w:rsidRDefault="002318EB" w:rsidP="002318EB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 w:rsidR="00F27D1A" w:rsidRPr="00987042">
              <w:rPr>
                <w:rFonts w:ascii="仿宋" w:eastAsia="仿宋" w:hAnsi="仿宋" w:hint="eastAsia"/>
                <w:szCs w:val="21"/>
              </w:rPr>
              <w:t>注重</w:t>
            </w:r>
            <w:r>
              <w:rPr>
                <w:rFonts w:ascii="仿宋" w:eastAsia="仿宋" w:hAnsi="仿宋" w:hint="eastAsia"/>
                <w:szCs w:val="21"/>
              </w:rPr>
              <w:t>知识内容</w:t>
            </w:r>
            <w:r w:rsidR="00F27D1A" w:rsidRPr="00987042">
              <w:rPr>
                <w:rFonts w:ascii="仿宋" w:eastAsia="仿宋" w:hAnsi="仿宋" w:hint="eastAsia"/>
                <w:szCs w:val="21"/>
              </w:rPr>
              <w:t>多角度、多方位的联系</w:t>
            </w:r>
            <w:r>
              <w:rPr>
                <w:rFonts w:ascii="仿宋" w:eastAsia="仿宋" w:hAnsi="仿宋" w:hint="eastAsia"/>
                <w:szCs w:val="21"/>
              </w:rPr>
              <w:t>以及跨学科</w:t>
            </w:r>
            <w:r w:rsidR="00F27D1A" w:rsidRPr="00987042">
              <w:rPr>
                <w:rFonts w:ascii="仿宋" w:eastAsia="仿宋" w:hAnsi="仿宋" w:hint="eastAsia"/>
                <w:szCs w:val="21"/>
              </w:rPr>
              <w:t>知识的</w:t>
            </w:r>
            <w:r>
              <w:rPr>
                <w:rFonts w:ascii="仿宋" w:eastAsia="仿宋" w:hAnsi="仿宋" w:hint="eastAsia"/>
                <w:szCs w:val="21"/>
              </w:rPr>
              <w:t>融合。</w:t>
            </w:r>
            <w:r w:rsidRPr="00987042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D054" w14:textId="77777777" w:rsidR="00F27D1A" w:rsidRPr="00987042" w:rsidRDefault="00F27D1A" w:rsidP="00EB53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E89B" w14:textId="77777777" w:rsidR="00F27D1A" w:rsidRPr="00987042" w:rsidRDefault="00F27D1A" w:rsidP="00EB53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D1A" w:rsidRPr="00987042" w14:paraId="2024FFEE" w14:textId="77777777" w:rsidTr="00713A4F">
        <w:trPr>
          <w:trHeight w:val="648"/>
          <w:jc w:val="center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3FC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519" w14:textId="6DA9BD3C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教学过程与方法</w:t>
            </w:r>
          </w:p>
          <w:p w14:paraId="42EE8605" w14:textId="77777777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（15分）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43E8" w14:textId="5C3FC518" w:rsidR="00F27D1A" w:rsidRPr="00987042" w:rsidRDefault="00F27D1A" w:rsidP="00083F95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1.教学过程阶段明确，</w:t>
            </w:r>
            <w:r w:rsidR="00725F6A" w:rsidRPr="00987042">
              <w:rPr>
                <w:rFonts w:ascii="仿宋" w:eastAsia="仿宋" w:hAnsi="仿宋" w:hint="eastAsia"/>
                <w:szCs w:val="21"/>
              </w:rPr>
              <w:t>环节清晰，衔接</w:t>
            </w:r>
            <w:r w:rsidR="00131890">
              <w:rPr>
                <w:rFonts w:ascii="仿宋" w:eastAsia="仿宋" w:hAnsi="仿宋" w:hint="eastAsia"/>
                <w:szCs w:val="21"/>
              </w:rPr>
              <w:t>过渡</w:t>
            </w:r>
            <w:r w:rsidR="00725F6A" w:rsidRPr="00987042">
              <w:rPr>
                <w:rFonts w:ascii="仿宋" w:eastAsia="仿宋" w:hAnsi="仿宋" w:hint="eastAsia"/>
                <w:szCs w:val="21"/>
              </w:rPr>
              <w:t>自然有序</w:t>
            </w:r>
            <w:r w:rsidR="00725F6A">
              <w:rPr>
                <w:rFonts w:ascii="仿宋" w:eastAsia="仿宋" w:hAnsi="仿宋" w:hint="eastAsia"/>
                <w:szCs w:val="21"/>
              </w:rPr>
              <w:t>，</w:t>
            </w:r>
            <w:r w:rsidRPr="00987042">
              <w:rPr>
                <w:rFonts w:ascii="仿宋" w:eastAsia="仿宋" w:hAnsi="仿宋" w:hint="eastAsia"/>
                <w:szCs w:val="21"/>
              </w:rPr>
              <w:t>用时分配合理，节奏</w:t>
            </w:r>
            <w:r w:rsidR="00131890">
              <w:rPr>
                <w:rFonts w:ascii="仿宋" w:eastAsia="仿宋" w:hAnsi="仿宋" w:hint="eastAsia"/>
                <w:szCs w:val="21"/>
              </w:rPr>
              <w:t>适中。</w:t>
            </w:r>
          </w:p>
          <w:p w14:paraId="23462E40" w14:textId="32C290FC" w:rsidR="00F27D1A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2.</w:t>
            </w:r>
            <w:r w:rsidR="00131890">
              <w:rPr>
                <w:rFonts w:ascii="仿宋" w:eastAsia="仿宋" w:hAnsi="仿宋" w:hint="eastAsia"/>
                <w:szCs w:val="21"/>
              </w:rPr>
              <w:t>教学方法选用得当，</w:t>
            </w:r>
            <w:r w:rsidR="00713A4F">
              <w:rPr>
                <w:rFonts w:ascii="仿宋" w:eastAsia="仿宋" w:hAnsi="仿宋" w:hint="eastAsia"/>
                <w:szCs w:val="21"/>
              </w:rPr>
              <w:t>教学情景设置合理，</w:t>
            </w:r>
            <w:r w:rsidR="00131890">
              <w:rPr>
                <w:rFonts w:ascii="仿宋" w:eastAsia="仿宋" w:hAnsi="仿宋" w:hint="eastAsia"/>
                <w:szCs w:val="21"/>
              </w:rPr>
              <w:t>教学活动形式多样有效。</w:t>
            </w:r>
          </w:p>
          <w:p w14:paraId="3AB237BE" w14:textId="6374759E" w:rsidR="00131890" w:rsidRPr="00131890" w:rsidRDefault="00131890" w:rsidP="00987042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 w:rsidR="00FA0770">
              <w:rPr>
                <w:rFonts w:ascii="仿宋" w:eastAsia="仿宋" w:hAnsi="仿宋" w:hint="eastAsia"/>
                <w:szCs w:val="21"/>
              </w:rPr>
              <w:t>教学的组织、教学方法的运用具有一定的新意和创意。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5667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C9A37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D1A" w:rsidRPr="00987042" w14:paraId="38589E31" w14:textId="77777777" w:rsidTr="00713A4F">
        <w:trPr>
          <w:trHeight w:val="334"/>
          <w:jc w:val="center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008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1F0" w14:textId="2219AD82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教师素养</w:t>
            </w:r>
          </w:p>
          <w:p w14:paraId="2DD5C470" w14:textId="77777777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（15分）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4C4" w14:textId="388F14A4" w:rsidR="00F27D1A" w:rsidRPr="00987042" w:rsidRDefault="00F27D1A" w:rsidP="00212677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1.普通话标准，吐字清晰；语言</w:t>
            </w:r>
            <w:r w:rsidR="00212677">
              <w:rPr>
                <w:rFonts w:ascii="仿宋" w:eastAsia="仿宋" w:hAnsi="仿宋" w:hint="eastAsia"/>
                <w:szCs w:val="21"/>
              </w:rPr>
              <w:t>流畅规范，生动形象，条理清晰，</w:t>
            </w:r>
            <w:r w:rsidRPr="00987042">
              <w:rPr>
                <w:rFonts w:ascii="仿宋" w:eastAsia="仿宋" w:hAnsi="仿宋" w:hint="eastAsia"/>
                <w:szCs w:val="21"/>
              </w:rPr>
              <w:t>富有感染力</w:t>
            </w:r>
            <w:r w:rsidR="00212677">
              <w:rPr>
                <w:rFonts w:ascii="仿宋" w:eastAsia="仿宋" w:hAnsi="仿宋" w:hint="eastAsia"/>
                <w:szCs w:val="21"/>
              </w:rPr>
              <w:t>。</w:t>
            </w:r>
          </w:p>
          <w:p w14:paraId="62D2895D" w14:textId="242D3930" w:rsidR="00F27D1A" w:rsidRPr="00987042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2.</w:t>
            </w:r>
            <w:r w:rsidR="00212677">
              <w:rPr>
                <w:rFonts w:ascii="仿宋" w:eastAsia="仿宋" w:hAnsi="仿宋" w:hint="eastAsia"/>
                <w:szCs w:val="21"/>
              </w:rPr>
              <w:t>板书工整规范，布局合理。</w:t>
            </w:r>
          </w:p>
          <w:p w14:paraId="41EC9FDC" w14:textId="27A63450" w:rsidR="00F27D1A" w:rsidRPr="00987042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3.应变能力强，能有效调控和组织教学</w:t>
            </w:r>
            <w:r w:rsidR="00713A4F">
              <w:rPr>
                <w:rFonts w:ascii="仿宋" w:eastAsia="仿宋" w:hAnsi="仿宋" w:hint="eastAsia"/>
                <w:szCs w:val="21"/>
              </w:rPr>
              <w:t>。</w:t>
            </w:r>
          </w:p>
          <w:p w14:paraId="2DBD840E" w14:textId="4A1C8A44" w:rsidR="00F27D1A" w:rsidRPr="00987042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4.教态得体、自然，</w:t>
            </w:r>
            <w:r w:rsidR="00713A4F">
              <w:rPr>
                <w:rFonts w:ascii="仿宋" w:eastAsia="仿宋" w:hAnsi="仿宋" w:hint="eastAsia"/>
                <w:szCs w:val="21"/>
              </w:rPr>
              <w:t>口头语言与肢体语言合理配合，能展现出</w:t>
            </w:r>
            <w:r w:rsidRPr="00987042">
              <w:rPr>
                <w:rFonts w:ascii="仿宋" w:eastAsia="仿宋" w:hAnsi="仿宋" w:hint="eastAsia"/>
                <w:szCs w:val="21"/>
              </w:rPr>
              <w:t>良好的</w:t>
            </w:r>
            <w:r w:rsidR="00713A4F">
              <w:rPr>
                <w:rFonts w:ascii="仿宋" w:eastAsia="仿宋" w:hAnsi="仿宋" w:hint="eastAsia"/>
                <w:szCs w:val="21"/>
              </w:rPr>
              <w:t>师德师风及其</w:t>
            </w:r>
            <w:r w:rsidRPr="00987042">
              <w:rPr>
                <w:rFonts w:ascii="仿宋" w:eastAsia="仿宋" w:hAnsi="仿宋" w:hint="eastAsia"/>
                <w:szCs w:val="21"/>
              </w:rPr>
              <w:t>精神风貌。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CB5A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135C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D1A" w:rsidRPr="00987042" w14:paraId="74B83E8D" w14:textId="77777777" w:rsidTr="00713A4F">
        <w:trPr>
          <w:trHeight w:val="54"/>
          <w:jc w:val="center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BB0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6BD" w14:textId="4E220FB8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教学效果</w:t>
            </w:r>
          </w:p>
          <w:p w14:paraId="588A3CD4" w14:textId="77777777" w:rsidR="00F27D1A" w:rsidRPr="002F15D4" w:rsidRDefault="00F27D1A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（15分）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562" w14:textId="2E319CEE" w:rsidR="00F27D1A" w:rsidRPr="00CF5C60" w:rsidRDefault="00CF5C60" w:rsidP="00CF5C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充分体现学生主体地位，课堂气氛活跃，师生</w:t>
            </w:r>
            <w:r w:rsidRPr="00CF5C60">
              <w:rPr>
                <w:rFonts w:ascii="仿宋" w:eastAsia="仿宋" w:hAnsi="仿宋" w:hint="eastAsia"/>
                <w:szCs w:val="21"/>
              </w:rPr>
              <w:t>互动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好，学生学习潜能得到</w:t>
            </w:r>
            <w:r w:rsidR="00713A4F">
              <w:rPr>
                <w:rFonts w:ascii="仿宋" w:eastAsia="仿宋" w:hAnsi="仿宋" w:hint="eastAsia"/>
                <w:szCs w:val="21"/>
              </w:rPr>
              <w:t>有效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激发；</w:t>
            </w:r>
          </w:p>
          <w:p w14:paraId="7796DF09" w14:textId="77777777" w:rsidR="00F27D1A" w:rsidRDefault="00CF5C60" w:rsidP="00CF5C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="00713A4F">
              <w:rPr>
                <w:rFonts w:ascii="仿宋" w:eastAsia="仿宋" w:hAnsi="仿宋" w:hint="eastAsia"/>
                <w:szCs w:val="21"/>
              </w:rPr>
              <w:t>达成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教学</w:t>
            </w:r>
            <w:r w:rsidR="00713A4F">
              <w:rPr>
                <w:rFonts w:ascii="仿宋" w:eastAsia="仿宋" w:hAnsi="仿宋" w:hint="eastAsia"/>
                <w:szCs w:val="21"/>
              </w:rPr>
              <w:t>目标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，总体教学完整，</w:t>
            </w:r>
            <w:r w:rsidR="00713A4F">
              <w:rPr>
                <w:rFonts w:ascii="仿宋" w:eastAsia="仿宋" w:hAnsi="仿宋" w:hint="eastAsia"/>
                <w:szCs w:val="21"/>
              </w:rPr>
              <w:t>教学</w:t>
            </w:r>
            <w:r w:rsidR="00F27D1A" w:rsidRPr="00CF5C60">
              <w:rPr>
                <w:rFonts w:ascii="仿宋" w:eastAsia="仿宋" w:hAnsi="仿宋" w:hint="eastAsia"/>
                <w:szCs w:val="21"/>
              </w:rPr>
              <w:t>效果好。</w:t>
            </w:r>
          </w:p>
          <w:p w14:paraId="6FDA4EAB" w14:textId="03957DC5" w:rsidR="00433193" w:rsidRPr="00987042" w:rsidRDefault="00433193" w:rsidP="00CF5C60">
            <w:pPr>
              <w:jc w:val="left"/>
            </w:pPr>
            <w:r w:rsidRPr="00433193">
              <w:rPr>
                <w:rFonts w:ascii="仿宋" w:eastAsia="仿宋" w:hAnsi="仿宋" w:hint="eastAsia"/>
                <w:szCs w:val="21"/>
              </w:rPr>
              <w:t>3</w:t>
            </w:r>
            <w:r w:rsidRPr="00433193">
              <w:rPr>
                <w:rFonts w:ascii="仿宋" w:eastAsia="仿宋" w:hAnsi="仿宋"/>
                <w:szCs w:val="21"/>
              </w:rPr>
              <w:t>.</w:t>
            </w:r>
            <w:r w:rsidRPr="00433193">
              <w:rPr>
                <w:rFonts w:ascii="仿宋" w:eastAsia="仿宋" w:hAnsi="仿宋" w:hint="eastAsia"/>
                <w:szCs w:val="21"/>
              </w:rPr>
              <w:t>有一定的教学特色或教学亮点。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FCE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B13" w14:textId="77777777" w:rsidR="00F27D1A" w:rsidRPr="00987042" w:rsidRDefault="00F27D1A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A4F" w:rsidRPr="00987042" w14:paraId="41060C38" w14:textId="77777777" w:rsidTr="00713A4F">
        <w:trPr>
          <w:trHeight w:val="54"/>
          <w:jc w:val="center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EA54" w14:textId="77777777" w:rsidR="00713A4F" w:rsidRDefault="00713A4F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技术素养</w:t>
            </w:r>
          </w:p>
          <w:p w14:paraId="5BE1C459" w14:textId="6C63D9D2" w:rsidR="00713A4F" w:rsidRPr="002F15D4" w:rsidRDefault="00713A4F" w:rsidP="00EB533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472" w14:textId="7C2BEE4A" w:rsidR="00713A4F" w:rsidRDefault="00737F77" w:rsidP="00CF5C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合理</w:t>
            </w:r>
            <w:r w:rsidR="00FE3C21">
              <w:rPr>
                <w:rFonts w:ascii="仿宋" w:eastAsia="仿宋" w:hAnsi="仿宋" w:hint="eastAsia"/>
                <w:szCs w:val="21"/>
              </w:rPr>
              <w:t>选择</w:t>
            </w:r>
            <w:r>
              <w:rPr>
                <w:rFonts w:ascii="仿宋" w:eastAsia="仿宋" w:hAnsi="仿宋" w:hint="eastAsia"/>
                <w:szCs w:val="21"/>
              </w:rPr>
              <w:t>不同的教学媒体工具</w:t>
            </w:r>
            <w:r w:rsidR="00FE3C21">
              <w:rPr>
                <w:rFonts w:ascii="仿宋" w:eastAsia="仿宋" w:hAnsi="仿宋" w:hint="eastAsia"/>
                <w:szCs w:val="21"/>
              </w:rPr>
              <w:t>辅助</w:t>
            </w:r>
            <w:r>
              <w:rPr>
                <w:rFonts w:ascii="仿宋" w:eastAsia="仿宋" w:hAnsi="仿宋" w:hint="eastAsia"/>
                <w:szCs w:val="21"/>
              </w:rPr>
              <w:t>教学</w:t>
            </w:r>
            <w:r w:rsidR="00474DA8">
              <w:rPr>
                <w:rFonts w:ascii="仿宋" w:eastAsia="仿宋" w:hAnsi="仿宋" w:hint="eastAsia"/>
                <w:szCs w:val="21"/>
              </w:rPr>
              <w:t>；技术运用娴熟，操作规范，且能进行创造性的组合应用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14:paraId="7F367A59" w14:textId="40B05A46" w:rsidR="00737F77" w:rsidRPr="00737F77" w:rsidRDefault="00737F77" w:rsidP="00CF5C6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教学资源</w:t>
            </w:r>
            <w:r w:rsidR="00FE3C21">
              <w:rPr>
                <w:rFonts w:ascii="仿宋" w:eastAsia="仿宋" w:hAnsi="仿宋" w:hint="eastAsia"/>
                <w:szCs w:val="21"/>
              </w:rPr>
              <w:t>设计精美巧妙，组织和使用</w:t>
            </w:r>
            <w:r>
              <w:rPr>
                <w:rFonts w:ascii="仿宋" w:eastAsia="仿宋" w:hAnsi="仿宋" w:hint="eastAsia"/>
                <w:szCs w:val="21"/>
              </w:rPr>
              <w:t>恰当、丰富、有层次、有个性。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9760" w14:textId="77777777" w:rsidR="00713A4F" w:rsidRPr="00987042" w:rsidRDefault="00713A4F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F34" w14:textId="77777777" w:rsidR="00713A4F" w:rsidRPr="00987042" w:rsidRDefault="00713A4F" w:rsidP="00EB533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D1A" w:rsidRPr="00987042" w14:paraId="1B0C4D55" w14:textId="77777777" w:rsidTr="00713A4F">
        <w:trPr>
          <w:trHeight w:val="1351"/>
          <w:jc w:val="center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C80" w14:textId="77777777" w:rsidR="00F27D1A" w:rsidRPr="002F15D4" w:rsidRDefault="00F27D1A" w:rsidP="00EB533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情景问答</w:t>
            </w:r>
          </w:p>
          <w:p w14:paraId="0822B0BF" w14:textId="77777777" w:rsidR="00F27D1A" w:rsidRPr="002F15D4" w:rsidRDefault="00F27D1A" w:rsidP="00EB533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E75" w14:textId="3024E9CB" w:rsidR="00104E0A" w:rsidRDefault="00F27D1A" w:rsidP="00987042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1.</w:t>
            </w:r>
            <w:r w:rsidR="00104E0A">
              <w:rPr>
                <w:rFonts w:ascii="仿宋" w:eastAsia="仿宋" w:hAnsi="仿宋" w:hint="eastAsia"/>
                <w:szCs w:val="21"/>
              </w:rPr>
              <w:t>能紧扣提问进行回答，有自己的观点，</w:t>
            </w:r>
            <w:r w:rsidR="00DF23B1" w:rsidRPr="00987042">
              <w:rPr>
                <w:rFonts w:ascii="仿宋" w:eastAsia="仿宋" w:hAnsi="仿宋" w:hint="eastAsia"/>
                <w:szCs w:val="21"/>
              </w:rPr>
              <w:t>语言组织能力强</w:t>
            </w:r>
            <w:r w:rsidR="00DF23B1">
              <w:rPr>
                <w:rFonts w:ascii="仿宋" w:eastAsia="仿宋" w:hAnsi="仿宋" w:hint="eastAsia"/>
                <w:szCs w:val="21"/>
              </w:rPr>
              <w:t>，表达</w:t>
            </w:r>
            <w:r w:rsidR="00104E0A">
              <w:rPr>
                <w:rFonts w:ascii="仿宋" w:eastAsia="仿宋" w:hAnsi="仿宋" w:hint="eastAsia"/>
                <w:szCs w:val="21"/>
              </w:rPr>
              <w:t>流畅</w:t>
            </w:r>
            <w:r w:rsidR="00DF23B1">
              <w:rPr>
                <w:rFonts w:ascii="仿宋" w:eastAsia="仿宋" w:hAnsi="仿宋" w:hint="eastAsia"/>
                <w:szCs w:val="21"/>
              </w:rPr>
              <w:t>、</w:t>
            </w:r>
            <w:r w:rsidR="00104E0A">
              <w:rPr>
                <w:rFonts w:ascii="仿宋" w:eastAsia="仿宋" w:hAnsi="仿宋" w:hint="eastAsia"/>
                <w:szCs w:val="21"/>
              </w:rPr>
              <w:t>简</w:t>
            </w:r>
            <w:r w:rsidR="009E5A9E">
              <w:rPr>
                <w:rFonts w:ascii="仿宋" w:eastAsia="仿宋" w:hAnsi="仿宋" w:hint="eastAsia"/>
                <w:szCs w:val="21"/>
              </w:rPr>
              <w:t>洁</w:t>
            </w:r>
            <w:r w:rsidR="00DF23B1">
              <w:rPr>
                <w:rFonts w:ascii="仿宋" w:eastAsia="仿宋" w:hAnsi="仿宋" w:hint="eastAsia"/>
                <w:szCs w:val="21"/>
              </w:rPr>
              <w:t>、</w:t>
            </w:r>
            <w:r w:rsidR="00104E0A">
              <w:rPr>
                <w:rFonts w:ascii="仿宋" w:eastAsia="仿宋" w:hAnsi="仿宋" w:hint="eastAsia"/>
                <w:szCs w:val="21"/>
              </w:rPr>
              <w:t>清晰</w:t>
            </w:r>
            <w:r w:rsidR="00DF23B1">
              <w:rPr>
                <w:rFonts w:ascii="仿宋" w:eastAsia="仿宋" w:hAnsi="仿宋" w:hint="eastAsia"/>
                <w:szCs w:val="21"/>
              </w:rPr>
              <w:t>。</w:t>
            </w:r>
          </w:p>
          <w:p w14:paraId="3524AF91" w14:textId="0B922741" w:rsidR="00F27D1A" w:rsidRPr="00987042" w:rsidRDefault="00F27D1A" w:rsidP="00DF23B1">
            <w:pPr>
              <w:jc w:val="left"/>
              <w:rPr>
                <w:rFonts w:ascii="仿宋" w:eastAsia="仿宋" w:hAnsi="仿宋"/>
                <w:szCs w:val="21"/>
              </w:rPr>
            </w:pPr>
            <w:r w:rsidRPr="00987042">
              <w:rPr>
                <w:rFonts w:ascii="仿宋" w:eastAsia="仿宋" w:hAnsi="仿宋" w:hint="eastAsia"/>
                <w:szCs w:val="21"/>
              </w:rPr>
              <w:t>2.举止得体，</w:t>
            </w:r>
            <w:r w:rsidR="00DF23B1">
              <w:rPr>
                <w:rFonts w:ascii="仿宋" w:eastAsia="仿宋" w:hAnsi="仿宋" w:hint="eastAsia"/>
                <w:szCs w:val="21"/>
              </w:rPr>
              <w:t>仪态端庄大方，</w:t>
            </w:r>
            <w:r w:rsidRPr="00987042">
              <w:rPr>
                <w:rFonts w:ascii="仿宋" w:eastAsia="仿宋" w:hAnsi="仿宋" w:hint="eastAsia"/>
                <w:szCs w:val="21"/>
              </w:rPr>
              <w:t>台风自然。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2903" w14:textId="77777777" w:rsidR="00F27D1A" w:rsidRPr="00987042" w:rsidRDefault="00F27D1A" w:rsidP="00EB53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209" w14:textId="77777777" w:rsidR="00F27D1A" w:rsidRPr="00987042" w:rsidRDefault="00F27D1A" w:rsidP="00EB53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042" w:rsidRPr="00987042" w14:paraId="67BD9F31" w14:textId="77777777" w:rsidTr="002F15D4">
        <w:trPr>
          <w:trHeight w:val="794"/>
          <w:jc w:val="center"/>
        </w:trPr>
        <w:tc>
          <w:tcPr>
            <w:tcW w:w="4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E3A" w14:textId="3C9D9AF8" w:rsidR="00987042" w:rsidRPr="002F15D4" w:rsidRDefault="00987042" w:rsidP="0098704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F15D4">
              <w:rPr>
                <w:rFonts w:ascii="仿宋" w:eastAsia="仿宋" w:hAnsi="仿宋" w:hint="eastAsia"/>
                <w:b/>
                <w:sz w:val="28"/>
                <w:szCs w:val="28"/>
              </w:rPr>
              <w:t>总分</w:t>
            </w:r>
            <w:r w:rsidRPr="002F15D4">
              <w:rPr>
                <w:rFonts w:ascii="仿宋" w:eastAsia="仿宋" w:hAnsi="仿宋" w:cs="宋体" w:hint="eastAsia"/>
                <w:b/>
                <w:sz w:val="28"/>
                <w:szCs w:val="28"/>
                <w:lang w:bidi="ar"/>
              </w:rPr>
              <w:t>（</w:t>
            </w:r>
            <w:r w:rsidRPr="002F15D4">
              <w:rPr>
                <w:rFonts w:ascii="仿宋" w:eastAsia="仿宋" w:hAnsi="仿宋" w:cs="宋体"/>
                <w:b/>
                <w:sz w:val="28"/>
                <w:szCs w:val="28"/>
                <w:lang w:bidi="ar"/>
              </w:rPr>
              <w:t>10</w:t>
            </w:r>
            <w:r w:rsidRPr="002F15D4">
              <w:rPr>
                <w:rFonts w:ascii="仿宋" w:eastAsia="仿宋" w:hAnsi="仿宋" w:cs="宋体" w:hint="eastAsia"/>
                <w:b/>
                <w:sz w:val="28"/>
                <w:szCs w:val="28"/>
                <w:lang w:bidi="ar"/>
              </w:rPr>
              <w:t>0分）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0F0" w14:textId="77777777" w:rsidR="00987042" w:rsidRPr="00987042" w:rsidRDefault="00987042" w:rsidP="00EB533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6FB04C7" w14:textId="35771002" w:rsidR="00F27D1A" w:rsidRPr="008A2ABE" w:rsidRDefault="00F27D1A" w:rsidP="008A2ABE">
      <w:pPr>
        <w:ind w:firstLineChars="800" w:firstLine="2249"/>
        <w:rPr>
          <w:rFonts w:ascii="仿宋" w:eastAsia="仿宋" w:hAnsi="仿宋"/>
          <w:b/>
          <w:sz w:val="28"/>
          <w:szCs w:val="28"/>
          <w:u w:val="single"/>
        </w:rPr>
      </w:pPr>
    </w:p>
    <w:sectPr w:rsidR="00F27D1A" w:rsidRPr="008A2ABE" w:rsidSect="000C6E51">
      <w:pgSz w:w="11906" w:h="16838"/>
      <w:pgMar w:top="1276" w:right="720" w:bottom="156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2"/>
    <w:rsid w:val="00083F95"/>
    <w:rsid w:val="000C6E51"/>
    <w:rsid w:val="000F2EA8"/>
    <w:rsid w:val="00104E0A"/>
    <w:rsid w:val="00131890"/>
    <w:rsid w:val="001D21F1"/>
    <w:rsid w:val="00212677"/>
    <w:rsid w:val="002318EB"/>
    <w:rsid w:val="002F15D4"/>
    <w:rsid w:val="00433193"/>
    <w:rsid w:val="00474DA8"/>
    <w:rsid w:val="00713A4F"/>
    <w:rsid w:val="00725F6A"/>
    <w:rsid w:val="00737F77"/>
    <w:rsid w:val="008A2ABE"/>
    <w:rsid w:val="00955DF2"/>
    <w:rsid w:val="00987042"/>
    <w:rsid w:val="009E5A9E"/>
    <w:rsid w:val="00B072AA"/>
    <w:rsid w:val="00B42A3D"/>
    <w:rsid w:val="00CF5C60"/>
    <w:rsid w:val="00DF23B1"/>
    <w:rsid w:val="00E06B01"/>
    <w:rsid w:val="00F27D1A"/>
    <w:rsid w:val="00FA0770"/>
    <w:rsid w:val="00FD0A71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13A"/>
  <w15:chartTrackingRefBased/>
  <w15:docId w15:val="{A8A74F84-940E-41B7-B38E-BCDCDA3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小燕窝</dc:creator>
  <cp:keywords/>
  <dc:description/>
  <cp:lastModifiedBy>郑婷</cp:lastModifiedBy>
  <cp:revision>21</cp:revision>
  <dcterms:created xsi:type="dcterms:W3CDTF">2021-06-17T10:46:00Z</dcterms:created>
  <dcterms:modified xsi:type="dcterms:W3CDTF">2021-06-22T07:17:00Z</dcterms:modified>
</cp:coreProperties>
</file>